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2C3" w:rsidRPr="00C83B73" w:rsidRDefault="00EE32C3" w:rsidP="00EE32C3">
      <w:pPr>
        <w:spacing w:after="0" w:line="240" w:lineRule="auto"/>
        <w:jc w:val="center"/>
        <w:rPr>
          <w:rFonts w:ascii="Times New Roman" w:eastAsia="Calibri" w:hAnsi="Times New Roman" w:cs="Times New Roman"/>
          <w:lang w:val="en-US"/>
        </w:rPr>
      </w:pPr>
      <w:r w:rsidRPr="00C83B73">
        <w:rPr>
          <w:rFonts w:ascii="Times New Roman" w:eastAsia="Calibri" w:hAnsi="Times New Roman" w:cs="Times New Roman"/>
          <w:lang w:val="en-US"/>
        </w:rPr>
        <w:t>СЛУЖБЕНИ ГЛАСНИК</w:t>
      </w:r>
    </w:p>
    <w:p w:rsidR="00EE32C3" w:rsidRPr="00C83B73" w:rsidRDefault="00EE32C3" w:rsidP="00EE32C3">
      <w:pPr>
        <w:spacing w:after="0" w:line="240" w:lineRule="auto"/>
        <w:jc w:val="center"/>
        <w:rPr>
          <w:rFonts w:ascii="Times New Roman" w:eastAsia="Calibri" w:hAnsi="Times New Roman" w:cs="Times New Roman"/>
          <w:lang w:val="en-US"/>
        </w:rPr>
      </w:pPr>
      <w:r w:rsidRPr="00C83B73">
        <w:rPr>
          <w:rFonts w:ascii="Times New Roman" w:eastAsia="Calibri" w:hAnsi="Times New Roman" w:cs="Times New Roman"/>
          <w:lang w:val="en-US"/>
        </w:rPr>
        <w:t>ОПШТИНЕ НОВО ГОРАЖДЕ</w:t>
      </w:r>
    </w:p>
    <w:p w:rsidR="00EE32C3" w:rsidRPr="00C83B73" w:rsidRDefault="00EE32C3" w:rsidP="00EE32C3">
      <w:pPr>
        <w:spacing w:after="0" w:line="240" w:lineRule="auto"/>
        <w:jc w:val="center"/>
        <w:rPr>
          <w:rFonts w:ascii="Times New Roman" w:eastAsia="Calibri" w:hAnsi="Times New Roman" w:cs="Times New Roman"/>
          <w:lang w:val="en-US"/>
        </w:rPr>
      </w:pPr>
    </w:p>
    <w:tbl>
      <w:tblPr>
        <w:tblW w:w="0" w:type="auto"/>
        <w:tblLook w:val="01E0" w:firstRow="1" w:lastRow="1" w:firstColumn="1" w:lastColumn="1" w:noHBand="0" w:noVBand="0"/>
      </w:tblPr>
      <w:tblGrid>
        <w:gridCol w:w="4631"/>
        <w:gridCol w:w="4657"/>
      </w:tblGrid>
      <w:tr w:rsidR="00EE32C3" w:rsidRPr="00C83B73" w:rsidTr="00471A69">
        <w:tc>
          <w:tcPr>
            <w:tcW w:w="4631" w:type="dxa"/>
            <w:hideMark/>
          </w:tcPr>
          <w:p w:rsidR="00EE32C3" w:rsidRPr="00CA3C8F" w:rsidRDefault="00EE32C3" w:rsidP="00471A69">
            <w:pPr>
              <w:spacing w:after="0" w:line="240" w:lineRule="auto"/>
              <w:jc w:val="center"/>
              <w:rPr>
                <w:rFonts w:ascii="Times New Roman" w:eastAsia="Calibri" w:hAnsi="Times New Roman" w:cs="Times New Roman"/>
                <w:lang w:val="sr-Cyrl-BA"/>
              </w:rPr>
            </w:pPr>
            <w:r w:rsidRPr="00C83B73">
              <w:rPr>
                <w:rFonts w:ascii="Times New Roman" w:eastAsia="Calibri" w:hAnsi="Times New Roman" w:cs="Times New Roman"/>
                <w:lang w:val="sr-Cyrl-CS"/>
              </w:rPr>
              <w:t xml:space="preserve">Година </w:t>
            </w:r>
            <w:r w:rsidRPr="00C83B73">
              <w:rPr>
                <w:rFonts w:ascii="Times New Roman" w:eastAsia="Calibri" w:hAnsi="Times New Roman" w:cs="Times New Roman"/>
                <w:lang w:val="sr-Latn-BA"/>
              </w:rPr>
              <w:t>XIX</w:t>
            </w:r>
            <w:r>
              <w:rPr>
                <w:rFonts w:ascii="Times New Roman" w:eastAsia="Calibri" w:hAnsi="Times New Roman" w:cs="Times New Roman"/>
                <w:lang w:val="sr-Cyrl-CS"/>
              </w:rPr>
              <w:t xml:space="preserve"> – број </w:t>
            </w:r>
            <w:r>
              <w:rPr>
                <w:rFonts w:ascii="Times New Roman" w:eastAsia="Calibri" w:hAnsi="Times New Roman" w:cs="Times New Roman"/>
                <w:lang w:val="sr-Latn-BA"/>
              </w:rPr>
              <w:t>9</w:t>
            </w:r>
          </w:p>
        </w:tc>
        <w:tc>
          <w:tcPr>
            <w:tcW w:w="4657" w:type="dxa"/>
            <w:hideMark/>
          </w:tcPr>
          <w:p w:rsidR="00EE32C3" w:rsidRPr="00C83B73" w:rsidRDefault="00EE32C3" w:rsidP="00471A69">
            <w:pPr>
              <w:spacing w:after="0" w:line="240" w:lineRule="auto"/>
              <w:jc w:val="center"/>
              <w:rPr>
                <w:rFonts w:ascii="Times New Roman" w:eastAsia="Calibri" w:hAnsi="Times New Roman" w:cs="Times New Roman"/>
                <w:lang w:val="sr-Cyrl-CS"/>
              </w:rPr>
            </w:pPr>
            <w:r>
              <w:rPr>
                <w:rFonts w:ascii="Times New Roman" w:eastAsia="Calibri" w:hAnsi="Times New Roman" w:cs="Times New Roman"/>
                <w:lang w:val="sr-Cyrl-BA"/>
              </w:rPr>
              <w:t>Сриједа</w:t>
            </w:r>
            <w:r w:rsidRPr="00C83B73">
              <w:rPr>
                <w:rFonts w:ascii="Times New Roman" w:eastAsia="Calibri" w:hAnsi="Times New Roman" w:cs="Times New Roman"/>
                <w:lang w:val="sr-Cyrl-CS"/>
              </w:rPr>
              <w:t xml:space="preserve">, </w:t>
            </w:r>
            <w:r>
              <w:rPr>
                <w:rFonts w:ascii="Times New Roman" w:eastAsia="Calibri" w:hAnsi="Times New Roman" w:cs="Times New Roman"/>
                <w:lang w:val="sr-Latn-BA"/>
              </w:rPr>
              <w:t>20</w:t>
            </w:r>
            <w:r w:rsidRPr="00C83B73">
              <w:rPr>
                <w:rFonts w:ascii="Times New Roman" w:eastAsia="Calibri" w:hAnsi="Times New Roman" w:cs="Times New Roman"/>
                <w:lang w:val="en-US"/>
              </w:rPr>
              <w:t>.0</w:t>
            </w:r>
            <w:r>
              <w:rPr>
                <w:rFonts w:ascii="Times New Roman" w:eastAsia="Calibri" w:hAnsi="Times New Roman" w:cs="Times New Roman"/>
                <w:lang w:val="sr-Cyrl-BA"/>
              </w:rPr>
              <w:t>3</w:t>
            </w:r>
            <w:r w:rsidRPr="00C83B73">
              <w:rPr>
                <w:rFonts w:ascii="Times New Roman" w:eastAsia="Calibri" w:hAnsi="Times New Roman" w:cs="Times New Roman"/>
                <w:lang w:val="sr-Cyrl-CS"/>
              </w:rPr>
              <w:t>.20</w:t>
            </w:r>
            <w:r w:rsidRPr="00C83B73">
              <w:rPr>
                <w:rFonts w:ascii="Times New Roman" w:eastAsia="Calibri" w:hAnsi="Times New Roman" w:cs="Times New Roman"/>
                <w:lang w:val="en-US"/>
              </w:rPr>
              <w:t>2</w:t>
            </w:r>
            <w:r w:rsidRPr="00C83B73">
              <w:rPr>
                <w:rFonts w:ascii="Times New Roman" w:eastAsia="Calibri" w:hAnsi="Times New Roman" w:cs="Times New Roman"/>
                <w:lang w:val="sr-Cyrl-BA"/>
              </w:rPr>
              <w:t>4</w:t>
            </w:r>
            <w:r w:rsidRPr="00C83B73">
              <w:rPr>
                <w:rFonts w:ascii="Times New Roman" w:eastAsia="Calibri" w:hAnsi="Times New Roman" w:cs="Times New Roman"/>
                <w:lang w:val="sr-Cyrl-CS"/>
              </w:rPr>
              <w:t>. године</w:t>
            </w:r>
          </w:p>
        </w:tc>
      </w:tr>
    </w:tbl>
    <w:p w:rsidR="00EE32C3" w:rsidRDefault="00EE32C3" w:rsidP="00EE32C3">
      <w:pPr>
        <w:spacing w:after="0" w:line="240" w:lineRule="auto"/>
        <w:rPr>
          <w:rFonts w:ascii="Times New Roman" w:eastAsia="Calibri" w:hAnsi="Times New Roman" w:cs="Times New Roman"/>
          <w:lang w:val="sr-Cyrl-CS"/>
        </w:rPr>
        <w:sectPr w:rsidR="00EE32C3" w:rsidSect="00EE32C3">
          <w:headerReference w:type="default" r:id="rId8"/>
          <w:pgSz w:w="11906" w:h="16838"/>
          <w:pgMar w:top="1417" w:right="1417" w:bottom="1417" w:left="1417" w:header="708" w:footer="708" w:gutter="0"/>
          <w:cols w:space="708"/>
          <w:titlePg/>
          <w:docGrid w:linePitch="360"/>
        </w:sectPr>
      </w:pPr>
    </w:p>
    <w:p w:rsidR="00EE32C3" w:rsidRPr="00C83B73" w:rsidRDefault="00EE32C3" w:rsidP="00EE32C3">
      <w:pPr>
        <w:spacing w:after="0" w:line="240" w:lineRule="auto"/>
        <w:rPr>
          <w:rFonts w:ascii="Times New Roman" w:eastAsia="Calibri" w:hAnsi="Times New Roman" w:cs="Times New Roman"/>
          <w:lang w:val="sr-Cyrl-CS"/>
        </w:rPr>
      </w:pPr>
    </w:p>
    <w:p w:rsidR="00EE32C3" w:rsidRPr="00C83B73" w:rsidRDefault="00EE32C3" w:rsidP="00EE32C3">
      <w:pPr>
        <w:spacing w:after="0" w:line="240" w:lineRule="auto"/>
        <w:jc w:val="center"/>
        <w:rPr>
          <w:rFonts w:ascii="Times New Roman" w:eastAsia="Calibri" w:hAnsi="Times New Roman" w:cs="Times New Roman"/>
          <w:b/>
          <w:lang w:val="en-US"/>
        </w:rPr>
      </w:pPr>
      <w:proofErr w:type="spellStart"/>
      <w:r w:rsidRPr="00C83B73">
        <w:rPr>
          <w:rFonts w:ascii="Times New Roman" w:eastAsia="Calibri" w:hAnsi="Times New Roman" w:cs="Times New Roman"/>
          <w:b/>
          <w:lang w:val="en-US"/>
        </w:rPr>
        <w:t>Начелник</w:t>
      </w:r>
      <w:proofErr w:type="spellEnd"/>
    </w:p>
    <w:p w:rsidR="00EE32C3" w:rsidRPr="00C83B73" w:rsidRDefault="00EE32C3" w:rsidP="00EE32C3">
      <w:pPr>
        <w:spacing w:after="0" w:line="240" w:lineRule="auto"/>
        <w:rPr>
          <w:rFonts w:ascii="Times New Roman" w:eastAsia="Calibri" w:hAnsi="Times New Roman" w:cs="Times New Roman"/>
          <w:lang w:val="en-US"/>
        </w:rPr>
      </w:pPr>
    </w:p>
    <w:p w:rsidR="00EE32C3" w:rsidRPr="00C83B73" w:rsidRDefault="00EE32C3" w:rsidP="00EE32C3">
      <w:pPr>
        <w:spacing w:after="0" w:line="240" w:lineRule="auto"/>
        <w:rPr>
          <w:rFonts w:ascii="Times New Roman" w:eastAsia="Calibri" w:hAnsi="Times New Roman" w:cs="Times New Roman"/>
          <w:lang w:val="bs-Cyrl-BA"/>
        </w:rPr>
      </w:pPr>
    </w:p>
    <w:p w:rsidR="00EE32C3" w:rsidRPr="00C83B73" w:rsidRDefault="00EE32C3" w:rsidP="00EE32C3">
      <w:pPr>
        <w:spacing w:after="0" w:line="240" w:lineRule="auto"/>
        <w:rPr>
          <w:rFonts w:ascii="Times New Roman" w:eastAsia="Calibri" w:hAnsi="Times New Roman" w:cs="Times New Roman"/>
          <w:lang w:val="bs-Cyrl-BA"/>
        </w:rPr>
      </w:pPr>
    </w:p>
    <w:p w:rsidR="00EE32C3" w:rsidRPr="00EE32C3" w:rsidRDefault="00EE32C3" w:rsidP="00EE32C3">
      <w:pPr>
        <w:spacing w:after="0" w:line="240" w:lineRule="auto"/>
        <w:ind w:right="-177"/>
        <w:jc w:val="both"/>
        <w:rPr>
          <w:rFonts w:ascii="Times New Roman" w:eastAsia="Times New Roman" w:hAnsi="Times New Roman" w:cs="Times New Roman"/>
          <w:sz w:val="24"/>
          <w:szCs w:val="24"/>
          <w:lang w:val="sr-Cyrl-RS"/>
        </w:rPr>
      </w:pPr>
      <w:r w:rsidRPr="00EE32C3">
        <w:rPr>
          <w:rFonts w:ascii="Times New Roman" w:eastAsia="Times New Roman" w:hAnsi="Times New Roman" w:cs="Times New Roman"/>
          <w:sz w:val="24"/>
          <w:szCs w:val="24"/>
          <w:lang w:val="sr-Cyrl-RS"/>
        </w:rPr>
        <w:t xml:space="preserve">На основу члана 8. став 1. тачка 5. Закона о стратешком планирању и управљању развојем у Републици Српској (``Службени гласник Републике Српске``, број: 63/21), члана 82. став 3.  Закона о локалној самоуправи (``Службени гласник Републике Српске``, број: 97/16, 36/19 и 61/21),  члана 8. Упутства о спроведбеним документима у Републици Српској (``Службени гласник Републике Српске``, број: 8/22) и члана 56. Статута општине Ново Горажде (``Службени гласник општине Ново Горажде``, број: 4/15 и 4/17), Начелник општине Ново Горажде д о н о с и: </w:t>
      </w:r>
    </w:p>
    <w:p w:rsidR="00EE32C3" w:rsidRPr="00EE32C3" w:rsidRDefault="00EE32C3" w:rsidP="00EE32C3">
      <w:pPr>
        <w:spacing w:after="0" w:line="240" w:lineRule="auto"/>
        <w:ind w:right="-177"/>
        <w:jc w:val="both"/>
        <w:rPr>
          <w:rFonts w:ascii="Times New Roman" w:eastAsia="Times New Roman" w:hAnsi="Times New Roman" w:cs="Times New Roman"/>
          <w:sz w:val="24"/>
          <w:szCs w:val="24"/>
          <w:lang w:val="sr-Cyrl-RS"/>
        </w:rPr>
      </w:pPr>
    </w:p>
    <w:p w:rsidR="00EE32C3" w:rsidRPr="00EE32C3" w:rsidRDefault="00EE32C3" w:rsidP="00EE32C3">
      <w:pPr>
        <w:spacing w:after="0" w:line="240" w:lineRule="auto"/>
        <w:ind w:right="-177"/>
        <w:jc w:val="center"/>
        <w:rPr>
          <w:rFonts w:ascii="Times New Roman" w:eastAsia="Times New Roman" w:hAnsi="Times New Roman" w:cs="Times New Roman"/>
          <w:sz w:val="28"/>
          <w:szCs w:val="28"/>
          <w:lang w:val="sr-Cyrl-RS"/>
        </w:rPr>
      </w:pPr>
      <w:r w:rsidRPr="00EE32C3">
        <w:rPr>
          <w:rFonts w:ascii="Times New Roman" w:eastAsia="Times New Roman" w:hAnsi="Times New Roman" w:cs="Times New Roman"/>
          <w:sz w:val="28"/>
          <w:szCs w:val="28"/>
          <w:lang w:val="sr-Cyrl-RS"/>
        </w:rPr>
        <w:t xml:space="preserve">                                                                                              </w:t>
      </w:r>
    </w:p>
    <w:p w:rsidR="00EE32C3" w:rsidRPr="00EE32C3" w:rsidRDefault="00EE32C3" w:rsidP="00EE32C3">
      <w:pPr>
        <w:spacing w:after="0" w:line="240" w:lineRule="auto"/>
        <w:ind w:right="-177"/>
        <w:jc w:val="center"/>
        <w:rPr>
          <w:rFonts w:ascii="Times New Roman" w:eastAsia="Times New Roman" w:hAnsi="Times New Roman" w:cs="Times New Roman"/>
          <w:b/>
          <w:bCs/>
          <w:sz w:val="28"/>
          <w:szCs w:val="28"/>
          <w:lang w:val="sr-Cyrl-RS"/>
        </w:rPr>
      </w:pPr>
      <w:r w:rsidRPr="00EE32C3">
        <w:rPr>
          <w:rFonts w:ascii="Times New Roman" w:eastAsia="Times New Roman" w:hAnsi="Times New Roman" w:cs="Times New Roman"/>
          <w:b/>
          <w:bCs/>
          <w:sz w:val="28"/>
          <w:szCs w:val="28"/>
          <w:lang w:val="sr-Cyrl-RS"/>
        </w:rPr>
        <w:t>УПУТСТВО ЗА СРЕДЊОРОЧНО ПЛАНИРАЊЕ РАДА ОПШТИНЕ НОВО ГОРАЖДЕ</w:t>
      </w:r>
    </w:p>
    <w:p w:rsidR="00EE32C3" w:rsidRPr="00EE32C3" w:rsidRDefault="00EE32C3" w:rsidP="00EE32C3">
      <w:pPr>
        <w:spacing w:after="0" w:line="240" w:lineRule="auto"/>
        <w:ind w:right="-177"/>
        <w:jc w:val="center"/>
        <w:rPr>
          <w:rFonts w:ascii="Times New Roman" w:eastAsia="Times New Roman" w:hAnsi="Times New Roman" w:cs="Times New Roman"/>
          <w:b/>
          <w:bCs/>
          <w:sz w:val="24"/>
          <w:szCs w:val="24"/>
          <w:lang w:val="sr-Cyrl-RS"/>
        </w:rPr>
      </w:pPr>
      <w:r w:rsidRPr="00EE32C3">
        <w:rPr>
          <w:rFonts w:ascii="Times New Roman" w:eastAsia="Times New Roman" w:hAnsi="Times New Roman" w:cs="Times New Roman"/>
          <w:b/>
          <w:bCs/>
          <w:sz w:val="28"/>
          <w:szCs w:val="28"/>
          <w:lang w:val="sr-Cyrl-RS"/>
        </w:rPr>
        <w:t>ЗА ПЕРИОД 2025-2027. ГОДИНЕ</w:t>
      </w:r>
    </w:p>
    <w:p w:rsidR="00EE32C3" w:rsidRPr="00EE32C3" w:rsidRDefault="00EE32C3" w:rsidP="00EE32C3">
      <w:pPr>
        <w:spacing w:after="0" w:line="240" w:lineRule="auto"/>
        <w:ind w:right="-177"/>
        <w:rPr>
          <w:rFonts w:ascii="Times New Roman" w:eastAsia="Times New Roman" w:hAnsi="Times New Roman" w:cs="Times New Roman"/>
          <w:sz w:val="24"/>
          <w:szCs w:val="24"/>
          <w:lang w:val="sr-Cyrl-RS"/>
        </w:rPr>
      </w:pPr>
    </w:p>
    <w:p w:rsidR="00EE32C3" w:rsidRPr="00EE32C3" w:rsidRDefault="00EE32C3" w:rsidP="00EE32C3">
      <w:pPr>
        <w:spacing w:after="0" w:line="240" w:lineRule="auto"/>
        <w:ind w:right="-177"/>
        <w:jc w:val="both"/>
        <w:rPr>
          <w:rFonts w:ascii="Times New Roman" w:eastAsia="Times New Roman" w:hAnsi="Times New Roman" w:cs="Times New Roman"/>
          <w:sz w:val="24"/>
          <w:szCs w:val="24"/>
          <w:lang w:val="sr-Cyrl-RS"/>
        </w:rPr>
      </w:pPr>
      <w:r w:rsidRPr="00EE32C3">
        <w:rPr>
          <w:rFonts w:ascii="Times New Roman" w:eastAsia="Times New Roman" w:hAnsi="Times New Roman" w:cs="Times New Roman"/>
          <w:sz w:val="24"/>
          <w:szCs w:val="24"/>
          <w:lang w:val="sr-Cyrl-RS"/>
        </w:rPr>
        <w:t xml:space="preserve">Сврха овог Упутства је да у складу са Стратегијом развоја општине Ново Горажде одреди усмјерење за израду средњорочних планова рада општине Ново Горажде. Полазећи од Визије развоја општине Ново Горажде, која је заснована на фундаменталним вриједностима становника Новог Горажда, дефинисани су основни правци развоја Општине. </w:t>
      </w:r>
    </w:p>
    <w:p w:rsidR="00EE32C3" w:rsidRDefault="00EE32C3" w:rsidP="00EE32C3">
      <w:pPr>
        <w:spacing w:after="0" w:line="240" w:lineRule="auto"/>
        <w:ind w:right="-177"/>
        <w:jc w:val="both"/>
        <w:rPr>
          <w:rFonts w:ascii="Times New Roman" w:eastAsia="Times New Roman" w:hAnsi="Times New Roman" w:cs="Times New Roman"/>
          <w:sz w:val="24"/>
          <w:szCs w:val="24"/>
          <w:lang w:val="sr-Latn-BA"/>
        </w:rPr>
      </w:pPr>
      <w:r w:rsidRPr="00EE32C3">
        <w:rPr>
          <w:rFonts w:ascii="Times New Roman" w:eastAsia="Times New Roman" w:hAnsi="Times New Roman" w:cs="Times New Roman"/>
          <w:sz w:val="24"/>
          <w:szCs w:val="24"/>
          <w:lang w:val="sr-Cyrl-RS"/>
        </w:rPr>
        <w:t xml:space="preserve">Као важне слабости општине Ново Горажде које је потребно истаћи, су свакако, одлазак становништва, релативно висока стопа незапослености и изузетно негативна стопа природног прираштаја, са једне стране, изграђени пословни и индустријски објекти који нису у функцији развоја, уситњеност </w:t>
      </w:r>
    </w:p>
    <w:p w:rsidR="00EE32C3" w:rsidRDefault="00EE32C3" w:rsidP="00EE32C3">
      <w:pPr>
        <w:spacing w:after="0" w:line="240" w:lineRule="auto"/>
        <w:ind w:right="-177"/>
        <w:jc w:val="both"/>
        <w:rPr>
          <w:rFonts w:ascii="Times New Roman" w:eastAsia="Times New Roman" w:hAnsi="Times New Roman" w:cs="Times New Roman"/>
          <w:sz w:val="24"/>
          <w:szCs w:val="24"/>
          <w:lang w:val="sr-Latn-BA"/>
        </w:rPr>
      </w:pPr>
    </w:p>
    <w:p w:rsidR="00EE32C3" w:rsidRDefault="00EE32C3" w:rsidP="00EE32C3">
      <w:pPr>
        <w:spacing w:after="0" w:line="240" w:lineRule="auto"/>
        <w:ind w:right="-177"/>
        <w:jc w:val="both"/>
        <w:rPr>
          <w:rFonts w:ascii="Times New Roman" w:eastAsia="Times New Roman" w:hAnsi="Times New Roman" w:cs="Times New Roman"/>
          <w:sz w:val="24"/>
          <w:szCs w:val="24"/>
          <w:lang w:val="sr-Latn-BA"/>
        </w:rPr>
      </w:pPr>
    </w:p>
    <w:p w:rsidR="00EE32C3" w:rsidRDefault="00EE32C3" w:rsidP="00EE32C3">
      <w:pPr>
        <w:spacing w:after="0" w:line="240" w:lineRule="auto"/>
        <w:ind w:right="-177"/>
        <w:jc w:val="both"/>
        <w:rPr>
          <w:rFonts w:ascii="Times New Roman" w:eastAsia="Times New Roman" w:hAnsi="Times New Roman" w:cs="Times New Roman"/>
          <w:sz w:val="24"/>
          <w:szCs w:val="24"/>
          <w:lang w:val="sr-Latn-BA"/>
        </w:rPr>
      </w:pPr>
    </w:p>
    <w:p w:rsidR="00EE32C3" w:rsidRPr="00EE32C3" w:rsidRDefault="00EE32C3" w:rsidP="00EE32C3">
      <w:pPr>
        <w:spacing w:after="0" w:line="240" w:lineRule="auto"/>
        <w:ind w:right="-177"/>
        <w:jc w:val="both"/>
        <w:rPr>
          <w:rFonts w:ascii="Times New Roman" w:eastAsia="Times New Roman" w:hAnsi="Times New Roman" w:cs="Times New Roman"/>
          <w:sz w:val="24"/>
          <w:szCs w:val="24"/>
          <w:lang w:val="sr-Cyrl-RS"/>
        </w:rPr>
      </w:pPr>
      <w:r w:rsidRPr="00EE32C3">
        <w:rPr>
          <w:rFonts w:ascii="Times New Roman" w:eastAsia="Times New Roman" w:hAnsi="Times New Roman" w:cs="Times New Roman"/>
          <w:sz w:val="24"/>
          <w:szCs w:val="24"/>
          <w:lang w:val="sr-Cyrl-RS"/>
        </w:rPr>
        <w:t>пољопривредних посједа, која смањују могућност озбиљнијег бављења пољопривредном производњом, неповезаност примарне пољопривредне производње и прерађивачке индустрије, недовољна покривеност одвозом отпада, с друге стране. Анализирајући конкурентне предности које посједује општина Ново Горажде и њиховим спајањем са вањским приликама са једне стране и повезивањем слабости и пријетњи, с друге стране, извлаче се одговарајући фокуси на које се треба концентрисати у стратешком периоду од 2025 до 2027. године.</w:t>
      </w:r>
    </w:p>
    <w:p w:rsidR="00EE32C3" w:rsidRPr="00EE32C3" w:rsidRDefault="00EE32C3" w:rsidP="00EE32C3">
      <w:pPr>
        <w:spacing w:after="0" w:line="240" w:lineRule="auto"/>
        <w:ind w:right="-177"/>
        <w:jc w:val="both"/>
        <w:rPr>
          <w:rFonts w:ascii="Times New Roman" w:eastAsia="Times New Roman" w:hAnsi="Times New Roman" w:cs="Times New Roman"/>
          <w:sz w:val="24"/>
          <w:szCs w:val="24"/>
          <w:lang w:val="sr-Cyrl-RS"/>
        </w:rPr>
      </w:pPr>
    </w:p>
    <w:p w:rsidR="00EE32C3" w:rsidRPr="00EE32C3" w:rsidRDefault="00EE32C3" w:rsidP="00EE32C3">
      <w:pPr>
        <w:spacing w:after="0" w:line="240" w:lineRule="auto"/>
        <w:ind w:right="-177"/>
        <w:jc w:val="both"/>
        <w:rPr>
          <w:rFonts w:ascii="Times New Roman" w:eastAsia="Times New Roman" w:hAnsi="Times New Roman" w:cs="Times New Roman"/>
          <w:sz w:val="24"/>
          <w:szCs w:val="24"/>
          <w:lang w:val="sr-Cyrl-RS"/>
        </w:rPr>
      </w:pPr>
      <w:r w:rsidRPr="00EE32C3">
        <w:rPr>
          <w:rFonts w:ascii="Times New Roman" w:eastAsia="Times New Roman" w:hAnsi="Times New Roman" w:cs="Times New Roman"/>
          <w:sz w:val="24"/>
          <w:szCs w:val="24"/>
          <w:lang w:val="sr-Cyrl-RS"/>
        </w:rPr>
        <w:t>Средњорочна усмјерења рада општине Ново Горажде за период од 2025 до 2027. године, а која проистичу из стратешког оквира су:</w:t>
      </w:r>
    </w:p>
    <w:p w:rsidR="00EE32C3" w:rsidRPr="00EE32C3" w:rsidRDefault="00EE32C3" w:rsidP="00EE32C3">
      <w:pPr>
        <w:spacing w:after="0" w:line="240" w:lineRule="auto"/>
        <w:ind w:right="-177"/>
        <w:jc w:val="both"/>
        <w:rPr>
          <w:rFonts w:ascii="Times New Roman" w:eastAsia="Times New Roman" w:hAnsi="Times New Roman" w:cs="Times New Roman"/>
          <w:sz w:val="24"/>
          <w:szCs w:val="24"/>
          <w:lang w:val="sr-Cyrl-RS"/>
        </w:rPr>
      </w:pPr>
    </w:p>
    <w:p w:rsidR="00EE32C3" w:rsidRPr="00EE32C3" w:rsidRDefault="00EE32C3" w:rsidP="00EE32C3">
      <w:pPr>
        <w:numPr>
          <w:ilvl w:val="0"/>
          <w:numId w:val="1"/>
        </w:numPr>
        <w:spacing w:after="0" w:line="240" w:lineRule="auto"/>
        <w:ind w:right="-177"/>
        <w:jc w:val="both"/>
        <w:rPr>
          <w:rFonts w:ascii="Times New Roman" w:eastAsia="Times New Roman" w:hAnsi="Times New Roman" w:cs="Times New Roman"/>
          <w:sz w:val="24"/>
          <w:szCs w:val="24"/>
          <w:lang w:val="sr-Cyrl-RS"/>
        </w:rPr>
      </w:pPr>
      <w:r w:rsidRPr="00EE32C3">
        <w:rPr>
          <w:rFonts w:ascii="Times New Roman" w:eastAsia="Times New Roman" w:hAnsi="Times New Roman" w:cs="Times New Roman"/>
          <w:sz w:val="24"/>
          <w:szCs w:val="24"/>
          <w:lang w:val="sr-Cyrl-RS"/>
        </w:rPr>
        <w:t xml:space="preserve">Привлачење нових инвестиција у Општину и стављање у функцију изграђених привредних објеката. У погледу привредног развоја, потребан је нови искорак и инвестиције у пољопривредну производњу, те индустријску производњу стављањем у функцију постојећих изграђених објеката (ДЦ ”Градина”) подстицајима за предузетништво и уређење пословне зоне. У пољопривредној производњи фокус је потребно ставити на развој пољопривреде базиране на повртларству, сточарству и воћарству, нова знања и технологије, те инсталације нових објеката  у пољопривредној производњи. Основа овог фокусирања је на таквим производима који ће имати увећану тржишну вриједност, производима са продуженим роком трајања  и оним који имају могућност пласмана на нова тржишта. Када се говори о </w:t>
      </w:r>
      <w:r w:rsidRPr="00EE32C3">
        <w:rPr>
          <w:rFonts w:ascii="Times New Roman" w:eastAsia="Times New Roman" w:hAnsi="Times New Roman" w:cs="Times New Roman"/>
          <w:sz w:val="24"/>
          <w:szCs w:val="24"/>
          <w:lang w:val="sr-Cyrl-RS"/>
        </w:rPr>
        <w:lastRenderedPageBreak/>
        <w:t>стварању претпоставки за развој предузетништва, посебну пажњу могуће је усмјерити на развој угоститељства као пратеће дјелатности у развоју туризма, прије свега спортско-рекреативног, вјерског,  али и сеоског туризма.</w:t>
      </w:r>
    </w:p>
    <w:p w:rsidR="00EE32C3" w:rsidRPr="00EE32C3" w:rsidRDefault="00EE32C3" w:rsidP="00EE32C3">
      <w:pPr>
        <w:spacing w:after="0" w:line="240" w:lineRule="auto"/>
        <w:ind w:left="420" w:right="-177"/>
        <w:jc w:val="both"/>
        <w:rPr>
          <w:rFonts w:ascii="Times New Roman" w:eastAsia="Times New Roman" w:hAnsi="Times New Roman" w:cs="Times New Roman"/>
          <w:sz w:val="24"/>
          <w:szCs w:val="24"/>
          <w:lang w:val="sr-Cyrl-RS"/>
        </w:rPr>
      </w:pPr>
    </w:p>
    <w:p w:rsidR="00EE32C3" w:rsidRPr="00EE32C3" w:rsidRDefault="00EE32C3" w:rsidP="00EE32C3">
      <w:pPr>
        <w:numPr>
          <w:ilvl w:val="0"/>
          <w:numId w:val="1"/>
        </w:numPr>
        <w:spacing w:after="0" w:line="240" w:lineRule="auto"/>
        <w:ind w:right="-177"/>
        <w:jc w:val="both"/>
        <w:rPr>
          <w:rFonts w:ascii="Times New Roman" w:eastAsia="Times New Roman" w:hAnsi="Times New Roman" w:cs="Times New Roman"/>
          <w:sz w:val="24"/>
          <w:szCs w:val="24"/>
          <w:lang w:val="sr-Cyrl-RS"/>
        </w:rPr>
      </w:pPr>
      <w:r w:rsidRPr="00EE32C3">
        <w:rPr>
          <w:rFonts w:ascii="Times New Roman" w:eastAsia="Times New Roman" w:hAnsi="Times New Roman" w:cs="Times New Roman"/>
          <w:sz w:val="24"/>
          <w:szCs w:val="24"/>
          <w:lang w:val="sr-Cyrl-RS"/>
        </w:rPr>
        <w:t>Заустављање негативних демографских трендова, кроз унапређење инфраструктуре, безбједности, културе, просвјете, јавних и комуналних услуга у Општини. Општина Ново Горажде мора искористити своје предности, посебно предности близине саобраћајнице ка Јадранском мору али и близине већих урбаних центара у БиХ, те постати мјесто атрактивно за живот становника, дјеце, младих, жена, радно активних, старијих особа али и свих особа којима је потребна посебна социјална брига. Квалитет живота грађана треба побољшати кроз унапређење образовања, здравствене заштите и нових услуга у здравству, услуга јавне управе, затим кроз изградњу друштвене инфраструктуре, спорта и културе (канализациона инфраструктура, опремање спортске дворане и сл.). С обзиром на одређене негативне трендове, посебно негативне популационе трендове, све релевантне и кључне заинтересоване стране морају предузети проактивну улогу у реализацији будућих пројеката који ће унаприједити постојеће стање квалитета живота становника општине Ново Горажде.</w:t>
      </w:r>
    </w:p>
    <w:p w:rsidR="00EE32C3" w:rsidRPr="00EE32C3" w:rsidRDefault="00EE32C3" w:rsidP="00EE32C3">
      <w:pPr>
        <w:spacing w:after="0" w:line="240" w:lineRule="auto"/>
        <w:ind w:left="720"/>
        <w:rPr>
          <w:rFonts w:ascii="Times New Roman" w:eastAsia="Times New Roman" w:hAnsi="Times New Roman" w:cs="Times New Roman"/>
          <w:sz w:val="24"/>
          <w:szCs w:val="24"/>
          <w:lang w:val="sr-Cyrl-RS"/>
        </w:rPr>
      </w:pPr>
    </w:p>
    <w:p w:rsidR="00EE32C3" w:rsidRPr="00EE32C3" w:rsidRDefault="00EE32C3" w:rsidP="00EE32C3">
      <w:pPr>
        <w:spacing w:after="0" w:line="240" w:lineRule="auto"/>
        <w:ind w:left="420" w:right="-177"/>
        <w:jc w:val="both"/>
        <w:rPr>
          <w:rFonts w:ascii="Times New Roman" w:eastAsia="Times New Roman" w:hAnsi="Times New Roman" w:cs="Times New Roman"/>
          <w:sz w:val="24"/>
          <w:szCs w:val="24"/>
          <w:lang w:val="sr-Cyrl-RS"/>
        </w:rPr>
      </w:pPr>
    </w:p>
    <w:p w:rsidR="00EE32C3" w:rsidRPr="00EE32C3" w:rsidRDefault="00EE32C3" w:rsidP="00EE32C3">
      <w:pPr>
        <w:numPr>
          <w:ilvl w:val="0"/>
          <w:numId w:val="1"/>
        </w:numPr>
        <w:spacing w:after="0" w:line="240" w:lineRule="auto"/>
        <w:ind w:right="-177"/>
        <w:jc w:val="both"/>
        <w:rPr>
          <w:rFonts w:ascii="Times New Roman" w:eastAsia="Times New Roman" w:hAnsi="Times New Roman" w:cs="Times New Roman"/>
          <w:sz w:val="24"/>
          <w:szCs w:val="24"/>
          <w:lang w:val="sr-Cyrl-RS"/>
        </w:rPr>
      </w:pPr>
      <w:r w:rsidRPr="00EE32C3">
        <w:rPr>
          <w:rFonts w:ascii="Times New Roman" w:eastAsia="Times New Roman" w:hAnsi="Times New Roman" w:cs="Times New Roman"/>
          <w:sz w:val="24"/>
          <w:szCs w:val="24"/>
          <w:lang w:val="sr-Cyrl-RS"/>
        </w:rPr>
        <w:t xml:space="preserve">Заштита животне средине и смањење ризика од елементарних непогода и природних несрећа. У овом дијелу усмјерење је ка рационалном кориштењу природних ресурса и заштити животне средине, кроз предузимање низа мјера у погледу заштите земљишта (посебно путем </w:t>
      </w:r>
      <w:r w:rsidRPr="00EE32C3">
        <w:rPr>
          <w:rFonts w:ascii="Times New Roman" w:eastAsia="Times New Roman" w:hAnsi="Times New Roman" w:cs="Times New Roman"/>
          <w:sz w:val="24"/>
          <w:szCs w:val="24"/>
          <w:lang w:val="sr-Cyrl-RS"/>
        </w:rPr>
        <w:lastRenderedPageBreak/>
        <w:t>израде ажурног Просторног плана и деконтаминацију земљишта од МЕС и НУС и санације депоније отпада), воде и ваздуха и биодиверзитета. Посебну пажњу потребно је усмјерити на рјешавање проблематике одлагања отпада,  заштиту од природних и других несрећа, те јачање материјалних и људских капацитета у погледу превенције, али и нове мјере енергетске ефикасности, посебно у јавним објектима и у јавној расвјети. Све ове пројектне активности треба да воде ка синергетском ефекту, стварајући угоднији амбијент за живот у општини Ново Горажде, при томе користећи и моделе међуопштинске сарадње, посебно у погледу управљања водама, отпадом и заштитом ваздуха.</w:t>
      </w:r>
    </w:p>
    <w:p w:rsidR="00EE32C3" w:rsidRPr="00EE32C3" w:rsidRDefault="00EE32C3" w:rsidP="00EE32C3">
      <w:pPr>
        <w:spacing w:after="0" w:line="240" w:lineRule="auto"/>
        <w:ind w:left="60" w:right="-177"/>
        <w:jc w:val="both"/>
        <w:rPr>
          <w:rFonts w:ascii="Times New Roman" w:eastAsia="Times New Roman" w:hAnsi="Times New Roman" w:cs="Times New Roman"/>
          <w:sz w:val="24"/>
          <w:szCs w:val="24"/>
          <w:lang w:val="sr-Cyrl-RS"/>
        </w:rPr>
      </w:pPr>
      <w:r w:rsidRPr="00EE32C3">
        <w:rPr>
          <w:rFonts w:ascii="Times New Roman" w:eastAsia="Times New Roman" w:hAnsi="Times New Roman" w:cs="Times New Roman"/>
          <w:sz w:val="24"/>
          <w:szCs w:val="24"/>
          <w:lang w:val="sr-Cyrl-RS"/>
        </w:rPr>
        <w:t>Основни правци развоја за наредни трогодишњи период су дефинисани стратешким циљевима и приоритетима како слиједи:</w:t>
      </w:r>
    </w:p>
    <w:p w:rsidR="00EE32C3" w:rsidRPr="00EE32C3" w:rsidRDefault="00EE32C3" w:rsidP="00EE32C3">
      <w:pPr>
        <w:spacing w:after="0" w:line="240" w:lineRule="auto"/>
        <w:ind w:left="60" w:right="-177"/>
        <w:jc w:val="both"/>
        <w:rPr>
          <w:rFonts w:ascii="Times New Roman" w:eastAsia="Times New Roman" w:hAnsi="Times New Roman" w:cs="Times New Roman"/>
          <w:sz w:val="24"/>
          <w:szCs w:val="24"/>
          <w:lang w:val="sr-Cyrl-RS"/>
        </w:rPr>
      </w:pPr>
    </w:p>
    <w:p w:rsidR="00EE32C3" w:rsidRPr="00EE32C3" w:rsidRDefault="00EE32C3" w:rsidP="00EE32C3">
      <w:pPr>
        <w:spacing w:after="0" w:line="240" w:lineRule="auto"/>
        <w:ind w:left="60" w:right="-177"/>
        <w:jc w:val="both"/>
        <w:rPr>
          <w:rFonts w:ascii="Times New Roman" w:eastAsia="Times New Roman" w:hAnsi="Times New Roman" w:cs="Times New Roman"/>
          <w:b/>
          <w:bCs/>
          <w:sz w:val="24"/>
          <w:szCs w:val="24"/>
          <w:lang w:val="sr-Cyrl-RS"/>
        </w:rPr>
      </w:pPr>
      <w:r w:rsidRPr="00EE32C3">
        <w:rPr>
          <w:rFonts w:ascii="Times New Roman" w:eastAsia="Times New Roman" w:hAnsi="Times New Roman" w:cs="Times New Roman"/>
          <w:b/>
          <w:bCs/>
          <w:sz w:val="24"/>
          <w:szCs w:val="24"/>
          <w:lang w:val="sr-Cyrl-RS"/>
        </w:rPr>
        <w:t>Стратешки циљ 1</w:t>
      </w:r>
    </w:p>
    <w:p w:rsidR="00EE32C3" w:rsidRPr="00EE32C3" w:rsidRDefault="00EE32C3" w:rsidP="00EE32C3">
      <w:pPr>
        <w:spacing w:after="0" w:line="240" w:lineRule="auto"/>
        <w:ind w:left="60" w:right="-177"/>
        <w:jc w:val="both"/>
        <w:rPr>
          <w:rFonts w:ascii="Times New Roman" w:eastAsia="Times New Roman" w:hAnsi="Times New Roman" w:cs="Times New Roman"/>
          <w:sz w:val="24"/>
          <w:szCs w:val="24"/>
          <w:lang w:val="sr-Cyrl-RS"/>
        </w:rPr>
      </w:pPr>
      <w:r w:rsidRPr="00EE32C3">
        <w:rPr>
          <w:rFonts w:ascii="Times New Roman" w:eastAsia="Times New Roman" w:hAnsi="Times New Roman" w:cs="Times New Roman"/>
          <w:sz w:val="24"/>
          <w:szCs w:val="24"/>
          <w:lang w:val="sr-Cyrl-RS"/>
        </w:rPr>
        <w:t>Обезбјеђен  стабилан и одржив развој привреде</w:t>
      </w:r>
    </w:p>
    <w:p w:rsidR="00EE32C3" w:rsidRPr="00EE32C3" w:rsidRDefault="00EE32C3" w:rsidP="00EE32C3">
      <w:pPr>
        <w:spacing w:after="0" w:line="240" w:lineRule="auto"/>
        <w:ind w:left="60" w:right="-177"/>
        <w:jc w:val="both"/>
        <w:rPr>
          <w:rFonts w:ascii="Times New Roman" w:eastAsia="Times New Roman" w:hAnsi="Times New Roman" w:cs="Times New Roman"/>
          <w:sz w:val="24"/>
          <w:szCs w:val="24"/>
          <w:lang w:val="sr-Cyrl-RS"/>
        </w:rPr>
      </w:pPr>
      <w:r w:rsidRPr="00EE32C3">
        <w:rPr>
          <w:rFonts w:ascii="Times New Roman" w:eastAsia="Times New Roman" w:hAnsi="Times New Roman" w:cs="Times New Roman"/>
          <w:sz w:val="24"/>
          <w:szCs w:val="24"/>
          <w:lang w:val="sr-Cyrl-RS"/>
        </w:rPr>
        <w:tab/>
      </w:r>
      <w:r w:rsidRPr="00EE32C3">
        <w:rPr>
          <w:rFonts w:ascii="Times New Roman" w:eastAsia="Times New Roman" w:hAnsi="Times New Roman" w:cs="Times New Roman"/>
          <w:i/>
          <w:iCs/>
          <w:sz w:val="24"/>
          <w:szCs w:val="24"/>
          <w:lang w:val="sr-Cyrl-RS"/>
        </w:rPr>
        <w:t>Приоритет 1.1:</w:t>
      </w:r>
      <w:r w:rsidRPr="00EE32C3">
        <w:rPr>
          <w:rFonts w:ascii="Times New Roman" w:eastAsia="Times New Roman" w:hAnsi="Times New Roman" w:cs="Times New Roman"/>
          <w:sz w:val="24"/>
          <w:szCs w:val="24"/>
          <w:lang w:val="sr-Cyrl-RS"/>
        </w:rPr>
        <w:t xml:space="preserve"> Привлачење нових  инвестиција и развој пољопривреде</w:t>
      </w:r>
    </w:p>
    <w:p w:rsidR="00EE32C3" w:rsidRPr="00EE32C3" w:rsidRDefault="00EE32C3" w:rsidP="00EE32C3">
      <w:pPr>
        <w:spacing w:after="0" w:line="240" w:lineRule="auto"/>
        <w:ind w:left="60" w:right="-177"/>
        <w:jc w:val="both"/>
        <w:rPr>
          <w:rFonts w:ascii="Times New Roman" w:eastAsia="Times New Roman" w:hAnsi="Times New Roman" w:cs="Times New Roman"/>
          <w:b/>
          <w:bCs/>
          <w:sz w:val="24"/>
          <w:szCs w:val="24"/>
          <w:lang w:val="sr-Cyrl-RS"/>
        </w:rPr>
      </w:pPr>
      <w:r w:rsidRPr="00EE32C3">
        <w:rPr>
          <w:rFonts w:ascii="Times New Roman" w:eastAsia="Times New Roman" w:hAnsi="Times New Roman" w:cs="Times New Roman"/>
          <w:b/>
          <w:bCs/>
          <w:sz w:val="24"/>
          <w:szCs w:val="24"/>
          <w:lang w:val="sr-Cyrl-RS"/>
        </w:rPr>
        <w:t>Стратешки циљ 2</w:t>
      </w:r>
    </w:p>
    <w:p w:rsidR="00EE32C3" w:rsidRPr="00EE32C3" w:rsidRDefault="00EE32C3" w:rsidP="00EE32C3">
      <w:pPr>
        <w:spacing w:after="0" w:line="240" w:lineRule="auto"/>
        <w:ind w:left="60" w:right="-177"/>
        <w:jc w:val="both"/>
        <w:rPr>
          <w:rFonts w:ascii="Times New Roman" w:eastAsia="Times New Roman" w:hAnsi="Times New Roman" w:cs="Times New Roman"/>
          <w:sz w:val="24"/>
          <w:szCs w:val="24"/>
          <w:lang w:val="sr-Cyrl-RS"/>
        </w:rPr>
      </w:pPr>
      <w:r w:rsidRPr="00EE32C3">
        <w:rPr>
          <w:rFonts w:ascii="Times New Roman" w:eastAsia="Times New Roman" w:hAnsi="Times New Roman" w:cs="Times New Roman"/>
          <w:sz w:val="24"/>
          <w:szCs w:val="24"/>
          <w:lang w:val="sr-Cyrl-RS"/>
        </w:rPr>
        <w:t>Унапријеђено стање друштвене инфраструктуре и квалитета живота становника</w:t>
      </w:r>
    </w:p>
    <w:p w:rsidR="00EE32C3" w:rsidRPr="00EE32C3" w:rsidRDefault="00EE32C3" w:rsidP="00EE32C3">
      <w:pPr>
        <w:spacing w:after="0" w:line="240" w:lineRule="auto"/>
        <w:ind w:left="60" w:right="-177"/>
        <w:jc w:val="both"/>
        <w:rPr>
          <w:rFonts w:ascii="Times New Roman" w:eastAsia="Times New Roman" w:hAnsi="Times New Roman" w:cs="Times New Roman"/>
          <w:sz w:val="24"/>
          <w:szCs w:val="24"/>
          <w:lang w:val="sr-Cyrl-RS"/>
        </w:rPr>
      </w:pPr>
      <w:r w:rsidRPr="00EE32C3">
        <w:rPr>
          <w:rFonts w:ascii="Times New Roman" w:eastAsia="Times New Roman" w:hAnsi="Times New Roman" w:cs="Times New Roman"/>
          <w:sz w:val="24"/>
          <w:szCs w:val="24"/>
          <w:lang w:val="sr-Cyrl-RS"/>
        </w:rPr>
        <w:tab/>
      </w:r>
      <w:r w:rsidRPr="00EE32C3">
        <w:rPr>
          <w:rFonts w:ascii="Times New Roman" w:eastAsia="Times New Roman" w:hAnsi="Times New Roman" w:cs="Times New Roman"/>
          <w:i/>
          <w:iCs/>
          <w:sz w:val="24"/>
          <w:szCs w:val="24"/>
          <w:lang w:val="sr-Cyrl-RS"/>
        </w:rPr>
        <w:t>Приоритет  2.1:</w:t>
      </w:r>
      <w:r w:rsidRPr="00EE32C3">
        <w:rPr>
          <w:rFonts w:ascii="Times New Roman" w:eastAsia="Times New Roman" w:hAnsi="Times New Roman" w:cs="Times New Roman"/>
          <w:sz w:val="24"/>
          <w:szCs w:val="24"/>
          <w:lang w:val="sr-Cyrl-RS"/>
        </w:rPr>
        <w:t xml:space="preserve"> Повећање обима услуга  социјалне заштите становништва и квалитета  друштвених дјелатности </w:t>
      </w:r>
    </w:p>
    <w:p w:rsidR="00EE32C3" w:rsidRPr="00EE32C3" w:rsidRDefault="00EE32C3" w:rsidP="00EE32C3">
      <w:pPr>
        <w:spacing w:after="0" w:line="240" w:lineRule="auto"/>
        <w:ind w:left="60" w:right="-177"/>
        <w:jc w:val="both"/>
        <w:rPr>
          <w:rFonts w:ascii="Times New Roman" w:eastAsia="Times New Roman" w:hAnsi="Times New Roman" w:cs="Times New Roman"/>
          <w:sz w:val="24"/>
          <w:szCs w:val="24"/>
          <w:lang w:val="sr-Cyrl-RS"/>
        </w:rPr>
      </w:pPr>
      <w:r w:rsidRPr="00EE32C3">
        <w:rPr>
          <w:rFonts w:ascii="Times New Roman" w:eastAsia="Times New Roman" w:hAnsi="Times New Roman" w:cs="Times New Roman"/>
          <w:sz w:val="24"/>
          <w:szCs w:val="24"/>
          <w:lang w:val="sr-Cyrl-RS"/>
        </w:rPr>
        <w:tab/>
      </w:r>
      <w:r w:rsidRPr="00EE32C3">
        <w:rPr>
          <w:rFonts w:ascii="Times New Roman" w:eastAsia="Times New Roman" w:hAnsi="Times New Roman" w:cs="Times New Roman"/>
          <w:i/>
          <w:iCs/>
          <w:sz w:val="24"/>
          <w:szCs w:val="24"/>
          <w:lang w:val="sr-Cyrl-RS"/>
        </w:rPr>
        <w:t>Приоритет 2.2:</w:t>
      </w:r>
      <w:r w:rsidRPr="00EE32C3">
        <w:rPr>
          <w:rFonts w:ascii="Times New Roman" w:eastAsia="Times New Roman" w:hAnsi="Times New Roman" w:cs="Times New Roman"/>
          <w:sz w:val="24"/>
          <w:szCs w:val="24"/>
          <w:lang w:val="sr-Cyrl-RS"/>
        </w:rPr>
        <w:t xml:space="preserve"> Изградња јавне инфраструктуре  и  повећање нивоа квалитета услуга грађанима</w:t>
      </w:r>
    </w:p>
    <w:p w:rsidR="00EE32C3" w:rsidRPr="00EE32C3" w:rsidRDefault="00EE32C3" w:rsidP="00EE32C3">
      <w:pPr>
        <w:spacing w:after="0" w:line="240" w:lineRule="auto"/>
        <w:ind w:left="60" w:right="-177"/>
        <w:jc w:val="both"/>
        <w:rPr>
          <w:rFonts w:ascii="Times New Roman" w:eastAsia="Times New Roman" w:hAnsi="Times New Roman" w:cs="Times New Roman"/>
          <w:b/>
          <w:bCs/>
          <w:sz w:val="24"/>
          <w:szCs w:val="24"/>
          <w:lang w:val="sr-Cyrl-RS"/>
        </w:rPr>
      </w:pPr>
      <w:r w:rsidRPr="00EE32C3">
        <w:rPr>
          <w:rFonts w:ascii="Times New Roman" w:eastAsia="Times New Roman" w:hAnsi="Times New Roman" w:cs="Times New Roman"/>
          <w:b/>
          <w:bCs/>
          <w:sz w:val="24"/>
          <w:szCs w:val="24"/>
          <w:lang w:val="sr-Cyrl-RS"/>
        </w:rPr>
        <w:t>Стратешки циљ 3</w:t>
      </w:r>
    </w:p>
    <w:p w:rsidR="00EE32C3" w:rsidRPr="00EE32C3" w:rsidRDefault="00EE32C3" w:rsidP="00EE32C3">
      <w:pPr>
        <w:spacing w:after="0" w:line="240" w:lineRule="auto"/>
        <w:ind w:left="60" w:right="-177"/>
        <w:jc w:val="both"/>
        <w:rPr>
          <w:rFonts w:ascii="Times New Roman" w:eastAsia="Times New Roman" w:hAnsi="Times New Roman" w:cs="Times New Roman"/>
          <w:sz w:val="24"/>
          <w:szCs w:val="24"/>
          <w:lang w:val="sr-Cyrl-RS"/>
        </w:rPr>
      </w:pPr>
      <w:r w:rsidRPr="00EE32C3">
        <w:rPr>
          <w:rFonts w:ascii="Times New Roman" w:eastAsia="Times New Roman" w:hAnsi="Times New Roman" w:cs="Times New Roman"/>
          <w:sz w:val="24"/>
          <w:szCs w:val="24"/>
          <w:lang w:val="sr-Cyrl-RS"/>
        </w:rPr>
        <w:t>Очувана и заштићена животна средина</w:t>
      </w:r>
    </w:p>
    <w:p w:rsidR="00EE32C3" w:rsidRPr="00EE32C3" w:rsidRDefault="00EE32C3" w:rsidP="00EE32C3">
      <w:pPr>
        <w:spacing w:after="0" w:line="240" w:lineRule="auto"/>
        <w:ind w:left="60" w:right="-177"/>
        <w:jc w:val="both"/>
        <w:rPr>
          <w:rFonts w:ascii="Times New Roman" w:eastAsia="Times New Roman" w:hAnsi="Times New Roman" w:cs="Times New Roman"/>
          <w:sz w:val="24"/>
          <w:szCs w:val="24"/>
          <w:lang w:val="sr-Cyrl-RS"/>
        </w:rPr>
      </w:pPr>
      <w:r w:rsidRPr="00EE32C3">
        <w:rPr>
          <w:rFonts w:ascii="Times New Roman" w:eastAsia="Times New Roman" w:hAnsi="Times New Roman" w:cs="Times New Roman"/>
          <w:sz w:val="24"/>
          <w:szCs w:val="24"/>
          <w:lang w:val="sr-Cyrl-RS"/>
        </w:rPr>
        <w:tab/>
      </w:r>
      <w:r w:rsidRPr="00EE32C3">
        <w:rPr>
          <w:rFonts w:ascii="Times New Roman" w:eastAsia="Times New Roman" w:hAnsi="Times New Roman" w:cs="Times New Roman"/>
          <w:i/>
          <w:iCs/>
          <w:sz w:val="24"/>
          <w:szCs w:val="24"/>
          <w:lang w:val="sr-Cyrl-RS"/>
        </w:rPr>
        <w:t>Приоритет 3.1:</w:t>
      </w:r>
      <w:r w:rsidRPr="00EE32C3">
        <w:rPr>
          <w:rFonts w:ascii="Times New Roman" w:eastAsia="Times New Roman" w:hAnsi="Times New Roman" w:cs="Times New Roman"/>
          <w:sz w:val="24"/>
          <w:szCs w:val="24"/>
          <w:lang w:val="sr-Cyrl-RS"/>
        </w:rPr>
        <w:t xml:space="preserve"> Унапријеђено стања природе, тла, воде и ваздуха</w:t>
      </w:r>
    </w:p>
    <w:p w:rsidR="00EE32C3" w:rsidRPr="00EE32C3" w:rsidRDefault="00EE32C3" w:rsidP="00EE32C3">
      <w:pPr>
        <w:spacing w:after="0" w:line="240" w:lineRule="auto"/>
        <w:ind w:left="60" w:right="-177"/>
        <w:jc w:val="both"/>
        <w:rPr>
          <w:rFonts w:ascii="Times New Roman" w:eastAsia="Times New Roman" w:hAnsi="Times New Roman" w:cs="Times New Roman"/>
          <w:sz w:val="24"/>
          <w:szCs w:val="24"/>
          <w:lang w:val="sr-Cyrl-RS"/>
        </w:rPr>
      </w:pPr>
      <w:r w:rsidRPr="00EE32C3">
        <w:rPr>
          <w:rFonts w:ascii="Times New Roman" w:eastAsia="Times New Roman" w:hAnsi="Times New Roman" w:cs="Times New Roman"/>
          <w:sz w:val="24"/>
          <w:szCs w:val="24"/>
          <w:lang w:val="sr-Cyrl-RS"/>
        </w:rPr>
        <w:tab/>
      </w:r>
      <w:r w:rsidRPr="00EE32C3">
        <w:rPr>
          <w:rFonts w:ascii="Times New Roman" w:eastAsia="Times New Roman" w:hAnsi="Times New Roman" w:cs="Times New Roman"/>
          <w:i/>
          <w:iCs/>
          <w:sz w:val="24"/>
          <w:szCs w:val="24"/>
          <w:lang w:val="sr-Cyrl-RS"/>
        </w:rPr>
        <w:t>Приоритет 3.2:</w:t>
      </w:r>
      <w:r w:rsidRPr="00EE32C3">
        <w:rPr>
          <w:rFonts w:ascii="Times New Roman" w:eastAsia="Times New Roman" w:hAnsi="Times New Roman" w:cs="Times New Roman"/>
          <w:sz w:val="24"/>
          <w:szCs w:val="24"/>
          <w:lang w:val="sr-Cyrl-RS"/>
        </w:rPr>
        <w:t xml:space="preserve">  Значајано смањење ризика од елементарних непогода и других несрећа  по људе и материјална добра</w:t>
      </w:r>
    </w:p>
    <w:p w:rsidR="00EE32C3" w:rsidRPr="00EE32C3" w:rsidRDefault="00EE32C3" w:rsidP="00EE32C3">
      <w:pPr>
        <w:spacing w:after="0" w:line="240" w:lineRule="auto"/>
        <w:ind w:right="-177"/>
        <w:jc w:val="both"/>
        <w:rPr>
          <w:rFonts w:ascii="Times New Roman" w:eastAsia="Times New Roman" w:hAnsi="Times New Roman" w:cs="Times New Roman"/>
          <w:sz w:val="24"/>
          <w:szCs w:val="24"/>
          <w:lang w:val="sr-Cyrl-RS"/>
        </w:rPr>
      </w:pPr>
    </w:p>
    <w:p w:rsidR="00EE32C3" w:rsidRPr="00EE32C3" w:rsidRDefault="00EE32C3" w:rsidP="00EE32C3">
      <w:pPr>
        <w:spacing w:after="0" w:line="240" w:lineRule="auto"/>
        <w:ind w:left="60" w:right="-177"/>
        <w:jc w:val="both"/>
        <w:rPr>
          <w:rFonts w:ascii="Times New Roman" w:eastAsia="Times New Roman" w:hAnsi="Times New Roman" w:cs="Times New Roman"/>
          <w:sz w:val="24"/>
          <w:szCs w:val="24"/>
          <w:lang w:val="sr-Cyrl-RS"/>
        </w:rPr>
      </w:pPr>
      <w:r w:rsidRPr="00EE32C3">
        <w:rPr>
          <w:rFonts w:ascii="Times New Roman" w:eastAsia="Times New Roman" w:hAnsi="Times New Roman" w:cs="Times New Roman"/>
          <w:sz w:val="24"/>
          <w:szCs w:val="24"/>
          <w:lang w:val="sr-Cyrl-RS"/>
        </w:rPr>
        <w:t>У  Стратегији развоја општине Ново Горажде за период 2020-2027. године за  приоритете постоје припадајуће мјере, а дефинисано је 23 кључна стратешка пројекта. Ови стратешки пројекти представљају интервенције од највећег значаја за Општину и имају вишеструки ефекат на развој општине Ново Горажде.</w:t>
      </w:r>
    </w:p>
    <w:p w:rsidR="00EE32C3" w:rsidRPr="00EE32C3" w:rsidRDefault="00EE32C3" w:rsidP="00EE32C3">
      <w:pPr>
        <w:spacing w:after="0" w:line="240" w:lineRule="auto"/>
        <w:ind w:left="60" w:right="-177"/>
        <w:jc w:val="both"/>
        <w:rPr>
          <w:rFonts w:ascii="Times New Roman" w:eastAsia="Times New Roman" w:hAnsi="Times New Roman" w:cs="Times New Roman"/>
          <w:sz w:val="24"/>
          <w:szCs w:val="24"/>
          <w:lang w:val="sr-Cyrl-RS"/>
        </w:rPr>
      </w:pPr>
      <w:r w:rsidRPr="00EE32C3">
        <w:rPr>
          <w:rFonts w:ascii="Times New Roman" w:eastAsia="Times New Roman" w:hAnsi="Times New Roman" w:cs="Times New Roman"/>
          <w:sz w:val="24"/>
          <w:szCs w:val="24"/>
          <w:lang w:val="sr-Cyrl-RS"/>
        </w:rPr>
        <w:t>Ово упутство представља усмјерење за будући рад Општинске управе Ново Горажде, а такође служи и осталим заинтересованим странама као водиља за планирање и имплементацију конкретних пројеката и активности у наредном трогодишњем периоду.</w:t>
      </w:r>
    </w:p>
    <w:p w:rsidR="00EE32C3" w:rsidRPr="00EE32C3" w:rsidRDefault="00EE32C3" w:rsidP="00EE32C3">
      <w:pPr>
        <w:spacing w:after="0" w:line="240" w:lineRule="auto"/>
        <w:ind w:left="60" w:right="-177"/>
        <w:jc w:val="both"/>
        <w:rPr>
          <w:rFonts w:ascii="Times New Roman" w:eastAsia="Times New Roman" w:hAnsi="Times New Roman" w:cs="Times New Roman"/>
          <w:sz w:val="24"/>
          <w:szCs w:val="24"/>
          <w:lang w:val="sr-Cyrl-RS"/>
        </w:rPr>
      </w:pPr>
      <w:r w:rsidRPr="00EE32C3">
        <w:rPr>
          <w:rFonts w:ascii="Times New Roman" w:eastAsia="Times New Roman" w:hAnsi="Times New Roman" w:cs="Times New Roman"/>
          <w:sz w:val="24"/>
          <w:szCs w:val="24"/>
          <w:lang w:val="sr-Cyrl-RS"/>
        </w:rPr>
        <w:t>Поред дефинисаних циљева и приоритета, Општинска управе ће у наредном периоду реализовати и друге активности у складу са тренутним околностима и могућностима. Такође, за извјештавање о раду  и спровођењу стратешких докумената, користиће се стратешки циљеви и приоритети  дефинисани у овом Упутству.</w:t>
      </w:r>
    </w:p>
    <w:p w:rsidR="00EE32C3" w:rsidRPr="00EE32C3" w:rsidRDefault="00EE32C3" w:rsidP="00EE32C3">
      <w:pPr>
        <w:spacing w:after="0" w:line="240" w:lineRule="auto"/>
        <w:ind w:right="-177"/>
        <w:rPr>
          <w:rFonts w:ascii="Times New Roman" w:eastAsia="Times New Roman" w:hAnsi="Times New Roman" w:cs="Times New Roman"/>
          <w:b/>
          <w:sz w:val="24"/>
          <w:szCs w:val="24"/>
          <w:lang w:val="sr-Cyrl-RS"/>
        </w:rPr>
      </w:pPr>
      <w:r w:rsidRPr="00EE32C3">
        <w:rPr>
          <w:rFonts w:ascii="Times New Roman" w:eastAsia="Times New Roman" w:hAnsi="Times New Roman" w:cs="Times New Roman"/>
          <w:b/>
          <w:sz w:val="24"/>
          <w:szCs w:val="24"/>
          <w:lang w:val="sr-Cyrl-CS"/>
        </w:rPr>
        <w:t xml:space="preserve">Број: </w:t>
      </w:r>
      <w:r w:rsidRPr="00EE32C3">
        <w:rPr>
          <w:rFonts w:ascii="Times New Roman" w:eastAsia="Times New Roman" w:hAnsi="Times New Roman" w:cs="Times New Roman"/>
          <w:b/>
          <w:sz w:val="24"/>
          <w:szCs w:val="24"/>
          <w:lang w:val="sr-Cyrl-RS"/>
        </w:rPr>
        <w:t>02/1-302-1/22</w:t>
      </w:r>
    </w:p>
    <w:p w:rsidR="00EE32C3" w:rsidRPr="00C83B73" w:rsidRDefault="00EE32C3" w:rsidP="00EE32C3">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 xml:space="preserve">Ново Горажде, </w:t>
      </w:r>
      <w:r>
        <w:rPr>
          <w:rFonts w:ascii="Times New Roman" w:eastAsia="Calibri" w:hAnsi="Times New Roman" w:cs="Times New Roman"/>
          <w:b/>
          <w:lang w:val="sr-Cyrl-BA"/>
        </w:rPr>
        <w:t>20</w:t>
      </w:r>
      <w:bookmarkStart w:id="0" w:name="_GoBack"/>
      <w:bookmarkEnd w:id="0"/>
      <w:r w:rsidRPr="00C83B73">
        <w:rPr>
          <w:rFonts w:ascii="Times New Roman" w:eastAsia="Calibri" w:hAnsi="Times New Roman" w:cs="Times New Roman"/>
          <w:b/>
          <w:lang w:val="sr-Cyrl-CS"/>
        </w:rPr>
        <w:t>.0</w:t>
      </w:r>
      <w:r>
        <w:rPr>
          <w:rFonts w:ascii="Times New Roman" w:eastAsia="Calibri" w:hAnsi="Times New Roman" w:cs="Times New Roman"/>
          <w:b/>
          <w:lang w:val="sr-Latn-BA"/>
        </w:rPr>
        <w:t>3</w:t>
      </w:r>
      <w:r w:rsidRPr="00C83B73">
        <w:rPr>
          <w:rFonts w:ascii="Times New Roman" w:eastAsia="Calibri" w:hAnsi="Times New Roman" w:cs="Times New Roman"/>
          <w:b/>
          <w:lang w:val="sr-Cyrl-CS"/>
        </w:rPr>
        <w:t xml:space="preserve">.2024. године </w:t>
      </w:r>
    </w:p>
    <w:p w:rsidR="00EE32C3" w:rsidRPr="00C83B73" w:rsidRDefault="00EE32C3" w:rsidP="00EE32C3">
      <w:pPr>
        <w:spacing w:after="0" w:line="240" w:lineRule="auto"/>
        <w:rPr>
          <w:rFonts w:ascii="Times New Roman" w:eastAsia="Calibri" w:hAnsi="Times New Roman" w:cs="Times New Roman"/>
          <w:b/>
          <w:lang w:val="sr-Cyrl-CS"/>
        </w:rPr>
      </w:pPr>
      <w:r w:rsidRPr="00C83B73">
        <w:rPr>
          <w:rFonts w:ascii="Times New Roman" w:eastAsia="Calibri" w:hAnsi="Times New Roman" w:cs="Times New Roman"/>
          <w:b/>
          <w:lang w:val="sr-Cyrl-CS"/>
        </w:rPr>
        <w:tab/>
      </w:r>
      <w:r w:rsidRPr="00C83B73">
        <w:rPr>
          <w:rFonts w:ascii="Times New Roman" w:eastAsia="Calibri" w:hAnsi="Times New Roman" w:cs="Times New Roman"/>
          <w:b/>
          <w:lang w:val="sr-Cyrl-CS"/>
        </w:rPr>
        <w:tab/>
        <w:t xml:space="preserve">                  НАЧЕЛНИК       </w:t>
      </w:r>
    </w:p>
    <w:p w:rsidR="00EE32C3" w:rsidRPr="00C83B73" w:rsidRDefault="00EE32C3" w:rsidP="00EE32C3">
      <w:pPr>
        <w:spacing w:after="0" w:line="240" w:lineRule="auto"/>
        <w:rPr>
          <w:rFonts w:ascii="Times New Roman" w:eastAsia="Calibri" w:hAnsi="Times New Roman" w:cs="Times New Roman"/>
          <w:lang w:val="en-US"/>
        </w:rPr>
      </w:pPr>
      <w:r w:rsidRPr="00C83B73">
        <w:rPr>
          <w:rFonts w:ascii="Times New Roman" w:eastAsia="Calibri" w:hAnsi="Times New Roman" w:cs="Times New Roman"/>
          <w:b/>
          <w:u w:val="single"/>
          <w:lang w:val="sr-Cyrl-CS"/>
        </w:rPr>
        <w:tab/>
      </w:r>
      <w:r w:rsidRPr="00C83B73">
        <w:rPr>
          <w:rFonts w:ascii="Times New Roman" w:eastAsia="Calibri" w:hAnsi="Times New Roman" w:cs="Times New Roman"/>
          <w:b/>
          <w:u w:val="single"/>
          <w:lang w:val="sr-Cyrl-CS"/>
        </w:rPr>
        <w:tab/>
        <w:t xml:space="preserve">            Мила Петковић ,  с.р</w:t>
      </w:r>
    </w:p>
    <w:p w:rsidR="00EE32C3" w:rsidRPr="00C83B73" w:rsidRDefault="00EE32C3" w:rsidP="00EE32C3">
      <w:pPr>
        <w:spacing w:after="0" w:line="240" w:lineRule="auto"/>
        <w:rPr>
          <w:rFonts w:ascii="Times New Roman" w:eastAsia="Calibri" w:hAnsi="Times New Roman" w:cs="Times New Roman"/>
          <w:lang w:val="sr-Cyrl-CS"/>
        </w:rPr>
      </w:pPr>
    </w:p>
    <w:p w:rsidR="00EE32C3" w:rsidRPr="00C83B73" w:rsidRDefault="00EE32C3" w:rsidP="00EE32C3">
      <w:pPr>
        <w:spacing w:after="0" w:line="240" w:lineRule="auto"/>
        <w:jc w:val="both"/>
        <w:rPr>
          <w:rFonts w:ascii="Times New Roman" w:eastAsia="Calibri" w:hAnsi="Times New Roman" w:cs="Times New Roman"/>
          <w:sz w:val="24"/>
          <w:szCs w:val="24"/>
          <w:lang w:val="sr-Cyrl-BA"/>
        </w:rPr>
      </w:pPr>
    </w:p>
    <w:p w:rsidR="00EE32C3" w:rsidRPr="00C83B73" w:rsidRDefault="00EE32C3" w:rsidP="00EE32C3">
      <w:pPr>
        <w:spacing w:after="0" w:line="240" w:lineRule="auto"/>
        <w:jc w:val="both"/>
        <w:rPr>
          <w:rFonts w:ascii="Times New Roman" w:eastAsia="Calibri" w:hAnsi="Times New Roman" w:cs="Times New Roman"/>
          <w:sz w:val="24"/>
          <w:szCs w:val="24"/>
          <w:lang w:val="sr-Cyrl-BA"/>
        </w:rPr>
      </w:pPr>
    </w:p>
    <w:p w:rsidR="00EE32C3" w:rsidRDefault="00EE32C3" w:rsidP="00EE32C3"/>
    <w:p w:rsidR="00EE32C3" w:rsidRDefault="00EE32C3" w:rsidP="00EE32C3"/>
    <w:p w:rsidR="000860B9" w:rsidRDefault="000860B9"/>
    <w:sectPr w:rsidR="000860B9" w:rsidSect="00D27147">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EDD" w:rsidRDefault="002E5EDD" w:rsidP="00EE32C3">
      <w:pPr>
        <w:spacing w:after="0" w:line="240" w:lineRule="auto"/>
      </w:pPr>
      <w:r>
        <w:separator/>
      </w:r>
    </w:p>
  </w:endnote>
  <w:endnote w:type="continuationSeparator" w:id="0">
    <w:p w:rsidR="002E5EDD" w:rsidRDefault="002E5EDD" w:rsidP="00EE3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EDD" w:rsidRDefault="002E5EDD" w:rsidP="00EE32C3">
      <w:pPr>
        <w:spacing w:after="0" w:line="240" w:lineRule="auto"/>
      </w:pPr>
      <w:r>
        <w:separator/>
      </w:r>
    </w:p>
  </w:footnote>
  <w:footnote w:type="continuationSeparator" w:id="0">
    <w:p w:rsidR="002E5EDD" w:rsidRDefault="002E5EDD" w:rsidP="00EE32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537054"/>
      <w:docPartObj>
        <w:docPartGallery w:val="Page Numbers (Top of Page)"/>
        <w:docPartUnique/>
      </w:docPartObj>
    </w:sdtPr>
    <w:sdtEndPr>
      <w:rPr>
        <w:noProof/>
      </w:rPr>
    </w:sdtEndPr>
    <w:sdtContent>
      <w:p w:rsidR="00EE32C3" w:rsidRDefault="00EE32C3">
        <w:pPr>
          <w:pStyle w:val="Header"/>
          <w:jc w:val="right"/>
        </w:pPr>
        <w:r>
          <w:t xml:space="preserve">20.03.2024.   </w:t>
        </w:r>
        <w:r>
          <w:rPr>
            <w:lang w:val="sr-Cyrl-BA"/>
          </w:rPr>
          <w:t xml:space="preserve">  СЛУЖБЕНИ ГЛАСНИК ОПШТИНЕ НОВО ГОРАЖДЕ број 9                </w:t>
        </w:r>
        <w:r>
          <w:fldChar w:fldCharType="begin"/>
        </w:r>
        <w:r>
          <w:instrText xml:space="preserve"> PAGE   \* MERGEFORMAT </w:instrText>
        </w:r>
        <w:r>
          <w:fldChar w:fldCharType="separate"/>
        </w:r>
        <w:r>
          <w:rPr>
            <w:noProof/>
          </w:rPr>
          <w:t>2</w:t>
        </w:r>
        <w:r>
          <w:rPr>
            <w:noProof/>
          </w:rPr>
          <w:fldChar w:fldCharType="end"/>
        </w:r>
      </w:p>
    </w:sdtContent>
  </w:sdt>
  <w:p w:rsidR="00CA3C8F" w:rsidRPr="00EE32C3" w:rsidRDefault="002E5EDD">
    <w:pPr>
      <w:pStyle w:val="Header"/>
      <w:rPr>
        <w:rFonts w:ascii="Times New Roman" w:hAnsi="Times New Roman" w:cs="Times New Roman"/>
        <w:lang w:val="sr-Latn-B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26CE"/>
    <w:multiLevelType w:val="hybridMultilevel"/>
    <w:tmpl w:val="89D67F10"/>
    <w:lvl w:ilvl="0" w:tplc="0E809E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95B"/>
    <w:rsid w:val="000860B9"/>
    <w:rsid w:val="000F395B"/>
    <w:rsid w:val="002E5EDD"/>
    <w:rsid w:val="009C4AC1"/>
    <w:rsid w:val="00EE32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2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32C3"/>
    <w:pPr>
      <w:spacing w:after="0" w:line="240" w:lineRule="auto"/>
    </w:pPr>
  </w:style>
  <w:style w:type="paragraph" w:styleId="Header">
    <w:name w:val="header"/>
    <w:basedOn w:val="Normal"/>
    <w:link w:val="HeaderChar"/>
    <w:uiPriority w:val="99"/>
    <w:unhideWhenUsed/>
    <w:rsid w:val="00EE32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32C3"/>
  </w:style>
  <w:style w:type="paragraph" w:styleId="Footer">
    <w:name w:val="footer"/>
    <w:basedOn w:val="Normal"/>
    <w:link w:val="FooterChar"/>
    <w:uiPriority w:val="99"/>
    <w:unhideWhenUsed/>
    <w:rsid w:val="00EE32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32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2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32C3"/>
    <w:pPr>
      <w:spacing w:after="0" w:line="240" w:lineRule="auto"/>
    </w:pPr>
  </w:style>
  <w:style w:type="paragraph" w:styleId="Header">
    <w:name w:val="header"/>
    <w:basedOn w:val="Normal"/>
    <w:link w:val="HeaderChar"/>
    <w:uiPriority w:val="99"/>
    <w:unhideWhenUsed/>
    <w:rsid w:val="00EE32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32C3"/>
  </w:style>
  <w:style w:type="paragraph" w:styleId="Footer">
    <w:name w:val="footer"/>
    <w:basedOn w:val="Normal"/>
    <w:link w:val="FooterChar"/>
    <w:uiPriority w:val="99"/>
    <w:unhideWhenUsed/>
    <w:rsid w:val="00EE32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3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1001</Words>
  <Characters>5710</Characters>
  <Application>Microsoft Office Word</Application>
  <DocSecurity>0</DocSecurity>
  <Lines>47</Lines>
  <Paragraphs>13</Paragraphs>
  <ScaleCrop>false</ScaleCrop>
  <Company/>
  <LinksUpToDate>false</LinksUpToDate>
  <CharactersWithSpaces>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2024-03-20T08:23:00Z</dcterms:created>
  <dcterms:modified xsi:type="dcterms:W3CDTF">2024-03-20T08:28:00Z</dcterms:modified>
</cp:coreProperties>
</file>